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Tài chính</w:t>
      </w:r>
      <w:r w:rsidRPr="00FA254E">
        <w:rPr>
          <w:b/>
          <w:bCs/>
          <w:noProof/>
          <w:sz w:val="24"/>
          <w:szCs w:val="24"/>
        </w:rPr>
        <w:t xml:space="preserve"> công ty đa quốc gia</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Multinational Finance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FIB368</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này cung cấp những kiến thức có liên quan đến quản trị tài chính ở các công ty đa quốc gia trong bôi cảnh hội nhập kinh tế toàn cầu. Các nội dung chính là quản trị rủi ro tỷ giá tại các công ty đa quốc gia, tài trợ thương mại quốc tế; các quyết định đầu tư và tài trợ gắn liền với môi trường tài chính quốc tế. Các kiến thức về các vấn đề phát sinh trong kinh doanh quốc tế cũng như hoạt động chuyển giá cũng được môn học phân tích trong môn học.</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để phân tích sâu hơn những vấn đề  quản trị tài chính nhưng đặt trong bối cảnh một công ty có hoạt động kinh doanh quốc tế. Đồng thời, giúp sinh viên vận dụng những kiến thức và kỹ năng được cung cấp để  đưa ra các quyết định liên quan đến hoạt động đầu tư và tài trợ quốc tế cũng như vấn đề lựa chọn dự án đầu tư trực tiếp nước ngoài của các công ty đa quốc gia.</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hoạt động kinh doanh quốc tế của công ty đa quốc gia.</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các công cụ phái sinh trong quản trị rủi ro tỷ giá tại các công ty đa quốc gia</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Tính được</w:t>
      </w:r>
      <w:r w:rsidRPr="00FA254E">
        <w:rPr>
          <w:noProof/>
          <w:sz w:val="24"/>
          <w:szCs w:val="24"/>
        </w:rPr>
        <w:t xml:space="preserve"> cơ cấu vốn, chí phí vốn và của các dự án đầu tư nước ngoài</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Áp dụng</w:t>
      </w:r>
      <w:r w:rsidRPr="00FA254E">
        <w:rPr>
          <w:noProof/>
          <w:sz w:val="24"/>
          <w:szCs w:val="24"/>
        </w:rPr>
        <w:t xml:space="preserve"> được phương pháp lựa chọn dự án đầu tư nước ngoài trên quan điểm công ty mẹ</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các vấn đề về quản trị tiền mặt quốc tế và vấn đề chuyển giá quốc tế</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Pr="00FA254E" w:rsidP="00084EF9">
            <w:pPr>
              <w:spacing w:before="40" w:after="40"/>
              <w:rPr>
                <w:sz w:val="24"/>
                <w:szCs w:val="24"/>
              </w:rPr>
            </w:pPr>
            <w:r w:rsidRPr="00FA254E">
              <w:rPr>
                <w:noProof/>
                <w:sz w:val="24"/>
                <w:szCs w:val="24"/>
              </w:rPr>
              <w:t>1.4</w:t>
            </w:r>
          </w:p>
          <w:p w:rsidR="002655A9" w:rsidRPr="00FA254E" w:rsidP="00084EF9">
            <w:pPr>
              <w:spacing w:before="40" w:after="40"/>
              <w:rPr>
                <w:color w:val="000000"/>
                <w:sz w:val="24"/>
                <w:szCs w:val="24"/>
              </w:rPr>
            </w:pPr>
            <w:r w:rsidRPr="00FA254E">
              <w:rPr>
                <w:noProof/>
                <w:sz w:val="24"/>
                <w:szCs w:val="24"/>
              </w:rPr>
              <w:t>1.5</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quản trị tài chính Công ty đa quốc gia</w:t>
            </w:r>
          </w:p>
          <w:p w:rsidRPr="00FA254E" w:rsidP="004D1122">
            <w:pPr>
              <w:spacing w:before="40" w:after="40"/>
              <w:rPr>
                <w:sz w:val="24"/>
                <w:szCs w:val="24"/>
              </w:rPr>
            </w:pPr>
            <w:r w:rsidRPr="00FA254E">
              <w:rPr>
                <w:noProof/>
                <w:sz w:val="24"/>
                <w:szCs w:val="24"/>
              </w:rPr>
              <w:t xml:space="preserve"> Khái quát về công ty đa quốc gia</w:t>
            </w:r>
          </w:p>
          <w:p w:rsidRPr="00FA254E" w:rsidP="004D1122">
            <w:pPr>
              <w:spacing w:before="40" w:after="40"/>
              <w:rPr>
                <w:sz w:val="24"/>
                <w:szCs w:val="24"/>
              </w:rPr>
            </w:pPr>
            <w:r w:rsidRPr="00FA254E">
              <w:rPr>
                <w:noProof/>
                <w:sz w:val="24"/>
                <w:szCs w:val="24"/>
              </w:rPr>
              <w:t>Mục tiêu chung của công ty đa quốc gia</w:t>
            </w:r>
          </w:p>
          <w:p w:rsidRPr="00FA254E" w:rsidP="004D1122">
            <w:pPr>
              <w:spacing w:before="40" w:after="40"/>
              <w:rPr>
                <w:sz w:val="24"/>
                <w:szCs w:val="24"/>
              </w:rPr>
            </w:pPr>
            <w:r w:rsidRPr="00FA254E">
              <w:rPr>
                <w:noProof/>
                <w:sz w:val="24"/>
                <w:szCs w:val="24"/>
              </w:rPr>
              <w:t>Các phương pháp kinh doanh quốc tế thường gặp</w:t>
            </w:r>
          </w:p>
          <w:p w:rsidRPr="00FA254E" w:rsidP="004D1122">
            <w:pPr>
              <w:spacing w:before="40" w:after="40"/>
              <w:rPr>
                <w:sz w:val="24"/>
                <w:szCs w:val="24"/>
              </w:rPr>
            </w:pPr>
            <w:r w:rsidRPr="00FA254E">
              <w:rPr>
                <w:noProof/>
                <w:sz w:val="24"/>
                <w:szCs w:val="24"/>
              </w:rPr>
              <w:t>Cơ hội và rủi ro trong kinh doanh quốc tế</w:t>
            </w:r>
          </w:p>
          <w:p w:rsidR="002655A9" w:rsidRPr="00FA254E" w:rsidP="004D1122">
            <w:pPr>
              <w:spacing w:before="40" w:after="40"/>
              <w:rPr>
                <w:color w:val="000000"/>
                <w:sz w:val="24"/>
                <w:szCs w:val="24"/>
              </w:rPr>
            </w:pPr>
            <w:r w:rsidRPr="00FA254E">
              <w:rPr>
                <w:noProof/>
                <w:sz w:val="24"/>
                <w:szCs w:val="24"/>
              </w:rPr>
              <w:t>Quản trị tài chính công ty đa quốc gia</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002655A9" w:rsidRPr="00FA254E" w:rsidP="00084EF9">
            <w:pPr>
              <w:spacing w:before="40" w:after="40"/>
              <w:rPr>
                <w:color w:val="000000"/>
                <w:sz w:val="24"/>
                <w:szCs w:val="24"/>
              </w:rPr>
            </w:pPr>
            <w:r w:rsidRPr="00FA254E">
              <w:rPr>
                <w:noProof/>
                <w:sz w:val="24"/>
                <w:szCs w:val="24"/>
              </w:rPr>
              <w:t>2.4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trị</w:t>
            </w:r>
            <w:r w:rsidRPr="00FA254E">
              <w:rPr>
                <w:noProof/>
                <w:sz w:val="24"/>
                <w:szCs w:val="24"/>
              </w:rPr>
              <w:t xml:space="preserve"> rủi ro tỷ giá của Công ty đa quốc gia</w:t>
            </w:r>
          </w:p>
          <w:p w:rsidRPr="00FA254E" w:rsidP="004D1122">
            <w:pPr>
              <w:spacing w:before="40" w:after="40"/>
              <w:rPr>
                <w:sz w:val="24"/>
                <w:szCs w:val="24"/>
              </w:rPr>
            </w:pPr>
            <w:r w:rsidRPr="00FA254E">
              <w:rPr>
                <w:noProof/>
                <w:sz w:val="24"/>
                <w:szCs w:val="24"/>
              </w:rPr>
              <w:t>Sự cần thiết quản trị rủi ro tỷ giá</w:t>
            </w:r>
          </w:p>
          <w:p w:rsidRPr="00FA254E" w:rsidP="004D1122">
            <w:pPr>
              <w:spacing w:before="40" w:after="40"/>
              <w:rPr>
                <w:sz w:val="24"/>
                <w:szCs w:val="24"/>
              </w:rPr>
            </w:pPr>
            <w:r w:rsidRPr="00FA254E">
              <w:rPr>
                <w:noProof/>
                <w:sz w:val="24"/>
                <w:szCs w:val="24"/>
              </w:rPr>
              <w:t xml:space="preserve">Quản trị độ nhạy rủi ro giao dịch </w:t>
            </w:r>
          </w:p>
          <w:p w:rsidRPr="00FA254E" w:rsidP="004D1122">
            <w:pPr>
              <w:spacing w:before="40" w:after="40"/>
              <w:rPr>
                <w:sz w:val="24"/>
                <w:szCs w:val="24"/>
              </w:rPr>
            </w:pPr>
            <w:r w:rsidRPr="00FA254E">
              <w:rPr>
                <w:noProof/>
                <w:sz w:val="24"/>
                <w:szCs w:val="24"/>
              </w:rPr>
              <w:t>Quản trị độ nhạy rủi ro kinh tế</w:t>
            </w:r>
          </w:p>
          <w:p w:rsidR="002655A9" w:rsidRPr="00FA254E" w:rsidP="004D1122">
            <w:pPr>
              <w:spacing w:before="40" w:after="40"/>
              <w:rPr>
                <w:color w:val="000000"/>
                <w:sz w:val="24"/>
                <w:szCs w:val="24"/>
              </w:rPr>
            </w:pPr>
            <w:r w:rsidRPr="00FA254E">
              <w:rPr>
                <w:noProof/>
                <w:sz w:val="24"/>
                <w:szCs w:val="24"/>
              </w:rPr>
              <w:t>Quản trị độ nhạy rủi ro chuyển đổi</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r w:rsidRPr="00FA254E">
              <w:rPr>
                <w:noProof/>
                <w:sz w:val="24"/>
                <w:szCs w:val="24"/>
              </w:rPr>
              <w:t>3.3</w:t>
            </w:r>
          </w:p>
          <w:p w:rsidR="002655A9" w:rsidRPr="00FA254E" w:rsidP="00084EF9">
            <w:pPr>
              <w:spacing w:before="40" w:after="40"/>
              <w:rPr>
                <w:color w:val="000000"/>
                <w:sz w:val="24"/>
                <w:szCs w:val="24"/>
              </w:rPr>
            </w:pPr>
            <w:r w:rsidRPr="00FA254E">
              <w:rPr>
                <w:noProof/>
                <w:sz w:val="24"/>
                <w:szCs w:val="24"/>
              </w:rPr>
              <w:t>3.4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Đầu tư</w:t>
            </w:r>
            <w:r w:rsidRPr="00FA254E">
              <w:rPr>
                <w:noProof/>
                <w:sz w:val="24"/>
                <w:szCs w:val="24"/>
              </w:rPr>
              <w:t xml:space="preserve"> trực tiếp nước ngoài và M&amp;A xuyên quốc gia</w:t>
            </w:r>
          </w:p>
          <w:p w:rsidRPr="00FA254E" w:rsidP="004D1122">
            <w:pPr>
              <w:spacing w:before="40" w:after="40"/>
              <w:rPr>
                <w:sz w:val="24"/>
                <w:szCs w:val="24"/>
              </w:rPr>
            </w:pPr>
            <w:r w:rsidRPr="00FA254E">
              <w:rPr>
                <w:noProof/>
                <w:sz w:val="24"/>
                <w:szCs w:val="24"/>
              </w:rPr>
              <w:t>Xu hướng đầu tư trực tiếp nước ngoài thời gian gần đây</w:t>
            </w:r>
          </w:p>
          <w:p w:rsidRPr="00FA254E" w:rsidP="004D1122">
            <w:pPr>
              <w:spacing w:before="40" w:after="40"/>
              <w:rPr>
                <w:sz w:val="24"/>
                <w:szCs w:val="24"/>
              </w:rPr>
            </w:pPr>
            <w:r w:rsidRPr="00FA254E">
              <w:rPr>
                <w:noProof/>
                <w:sz w:val="24"/>
                <w:szCs w:val="24"/>
              </w:rPr>
              <w:t>Động cơ đầu tư trực tiếp nước ngoài</w:t>
            </w:r>
          </w:p>
          <w:p w:rsidRPr="00FA254E" w:rsidP="004D1122">
            <w:pPr>
              <w:spacing w:before="40" w:after="40"/>
              <w:rPr>
                <w:sz w:val="24"/>
                <w:szCs w:val="24"/>
              </w:rPr>
            </w:pPr>
            <w:r w:rsidRPr="00FA254E">
              <w:rPr>
                <w:noProof/>
                <w:sz w:val="24"/>
                <w:szCs w:val="24"/>
              </w:rPr>
              <w:t>Đầu tư mới và mua bán sáp nhập xuyên quốc gia</w:t>
            </w:r>
          </w:p>
          <w:p w:rsidR="002655A9" w:rsidRPr="00FA254E" w:rsidP="004D1122">
            <w:pPr>
              <w:spacing w:before="40" w:after="40"/>
              <w:rPr>
                <w:color w:val="000000"/>
                <w:sz w:val="24"/>
                <w:szCs w:val="24"/>
              </w:rPr>
            </w:pPr>
            <w:r w:rsidRPr="00FA254E">
              <w:rPr>
                <w:noProof/>
                <w:sz w:val="24"/>
                <w:szCs w:val="24"/>
              </w:rPr>
              <w:t>Rủi ro đối với đầu tư trực tiếp nước ngoài</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3</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4.4</w:t>
            </w:r>
          </w:p>
          <w:p w:rsidRPr="00FA254E" w:rsidP="00084EF9">
            <w:pPr>
              <w:spacing w:before="40" w:after="40"/>
              <w:rPr>
                <w:sz w:val="24"/>
                <w:szCs w:val="24"/>
              </w:rPr>
            </w:pPr>
            <w:r w:rsidRPr="00FA254E">
              <w:rPr>
                <w:noProof/>
                <w:sz w:val="24"/>
                <w:szCs w:val="24"/>
              </w:rPr>
              <w:t>4.5</w:t>
            </w:r>
          </w:p>
          <w:p w:rsidR="002655A9" w:rsidRPr="00FA254E" w:rsidP="00084EF9">
            <w:pPr>
              <w:spacing w:before="40" w:after="40"/>
              <w:rPr>
                <w:color w:val="000000"/>
                <w:sz w:val="24"/>
                <w:szCs w:val="24"/>
              </w:rPr>
            </w:pPr>
            <w:r w:rsidRPr="00FA254E">
              <w:rPr>
                <w:noProof/>
                <w:sz w:val="24"/>
                <w:szCs w:val="24"/>
              </w:rPr>
              <w:t>4.6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Hoạch định</w:t>
            </w:r>
            <w:r w:rsidRPr="00FA254E">
              <w:rPr>
                <w:noProof/>
                <w:sz w:val="24"/>
                <w:szCs w:val="24"/>
              </w:rPr>
              <w:t xml:space="preserve"> ngân sách vốn đầu tư của Công ty đa quốc gia</w:t>
            </w:r>
          </w:p>
          <w:p w:rsidRPr="00FA254E" w:rsidP="004D1122">
            <w:pPr>
              <w:spacing w:before="40" w:after="40"/>
              <w:rPr>
                <w:sz w:val="24"/>
                <w:szCs w:val="24"/>
              </w:rPr>
            </w:pPr>
            <w:r w:rsidRPr="00FA254E">
              <w:rPr>
                <w:noProof/>
                <w:sz w:val="24"/>
                <w:szCs w:val="24"/>
              </w:rPr>
              <w:t>Chi phí vốn của công ty đa quốc gia</w:t>
            </w:r>
          </w:p>
          <w:p w:rsidRPr="00FA254E" w:rsidP="004D1122">
            <w:pPr>
              <w:spacing w:before="40" w:after="40"/>
              <w:rPr>
                <w:sz w:val="24"/>
                <w:szCs w:val="24"/>
              </w:rPr>
            </w:pPr>
            <w:r w:rsidRPr="00FA254E">
              <w:rPr>
                <w:noProof/>
                <w:sz w:val="24"/>
                <w:szCs w:val="24"/>
              </w:rPr>
              <w:t>Xác định chi phí vốn của một dự án đầu tư ở nước ngoài</w:t>
            </w:r>
          </w:p>
          <w:p w:rsidRPr="00FA254E" w:rsidP="004D1122">
            <w:pPr>
              <w:spacing w:before="40" w:after="40"/>
              <w:rPr>
                <w:sz w:val="24"/>
                <w:szCs w:val="24"/>
              </w:rPr>
            </w:pPr>
            <w:r w:rsidRPr="00FA254E">
              <w:rPr>
                <w:noProof/>
                <w:sz w:val="24"/>
                <w:szCs w:val="24"/>
              </w:rPr>
              <w:t xml:space="preserve">Khác biệt cơ bản giữa lập kế hoạch vốn của công ty đa quốc giá và công ty nội địa thuần túy </w:t>
            </w:r>
          </w:p>
          <w:p w:rsidRPr="00FA254E" w:rsidP="004D1122">
            <w:pPr>
              <w:spacing w:before="40" w:after="40"/>
              <w:rPr>
                <w:sz w:val="24"/>
                <w:szCs w:val="24"/>
              </w:rPr>
            </w:pPr>
            <w:r w:rsidRPr="00FA254E">
              <w:rPr>
                <w:noProof/>
                <w:sz w:val="24"/>
                <w:szCs w:val="24"/>
              </w:rPr>
              <w:t>Mô hình APV</w:t>
            </w:r>
          </w:p>
          <w:p w:rsidRPr="00FA254E" w:rsidP="004D1122">
            <w:pPr>
              <w:spacing w:before="40" w:after="40"/>
              <w:rPr>
                <w:sz w:val="24"/>
                <w:szCs w:val="24"/>
              </w:rPr>
            </w:pPr>
            <w:r w:rsidRPr="00FA254E">
              <w:rPr>
                <w:noProof/>
                <w:sz w:val="24"/>
                <w:szCs w:val="24"/>
              </w:rPr>
              <w:t>Lập ngân sách vốn trên quan điểm công ty mẹ</w:t>
            </w:r>
          </w:p>
          <w:p w:rsidR="002655A9" w:rsidRPr="00FA254E" w:rsidP="004D1122">
            <w:pPr>
              <w:spacing w:before="40" w:after="40"/>
              <w:rPr>
                <w:color w:val="000000"/>
                <w:sz w:val="24"/>
                <w:szCs w:val="24"/>
              </w:rPr>
            </w:pPr>
            <w:r w:rsidRPr="00FA254E">
              <w:rPr>
                <w:noProof/>
                <w:sz w:val="24"/>
                <w:szCs w:val="24"/>
              </w:rPr>
              <w:t>Điều chỉnh rủi ro trong  lập ngân sách vốn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10</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002655A9" w:rsidRPr="00FA254E" w:rsidP="00084EF9">
            <w:pPr>
              <w:spacing w:before="40" w:after="40"/>
              <w:rPr>
                <w:color w:val="000000"/>
                <w:sz w:val="24"/>
                <w:szCs w:val="24"/>
              </w:rPr>
            </w:pPr>
            <w:r w:rsidRPr="00FA254E">
              <w:rPr>
                <w:noProof/>
                <w:sz w:val="24"/>
                <w:szCs w:val="24"/>
              </w:rPr>
              <w:t>5.3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Quản trị</w:t>
            </w:r>
            <w:r w:rsidRPr="00FA254E">
              <w:rPr>
                <w:noProof/>
                <w:sz w:val="24"/>
                <w:szCs w:val="24"/>
              </w:rPr>
              <w:t xml:space="preserve"> tiền mặt của Công ty đa quốc gia</w:t>
            </w:r>
          </w:p>
          <w:p w:rsidRPr="00FA254E" w:rsidP="004D1122">
            <w:pPr>
              <w:spacing w:before="40" w:after="40"/>
              <w:rPr>
                <w:sz w:val="24"/>
                <w:szCs w:val="24"/>
              </w:rPr>
            </w:pPr>
            <w:r w:rsidRPr="00FA254E">
              <w:rPr>
                <w:noProof/>
                <w:sz w:val="24"/>
                <w:szCs w:val="24"/>
              </w:rPr>
              <w:t>Quản trị số dư tiền mặt quốc tế</w:t>
            </w:r>
          </w:p>
          <w:p w:rsidRPr="00FA254E" w:rsidP="004D1122">
            <w:pPr>
              <w:spacing w:before="40" w:after="40"/>
              <w:rPr>
                <w:sz w:val="24"/>
                <w:szCs w:val="24"/>
              </w:rPr>
            </w:pPr>
            <w:r w:rsidRPr="00FA254E">
              <w:rPr>
                <w:noProof/>
                <w:sz w:val="24"/>
                <w:szCs w:val="24"/>
              </w:rPr>
              <w:t>Các hệ thống quản trị tiền mặt trong thực tế</w:t>
            </w:r>
          </w:p>
          <w:p w:rsidR="002655A9" w:rsidRPr="00FA254E" w:rsidP="004D1122">
            <w:pPr>
              <w:spacing w:before="40" w:after="40"/>
              <w:rPr>
                <w:color w:val="000000"/>
                <w:sz w:val="24"/>
                <w:szCs w:val="24"/>
              </w:rPr>
            </w:pPr>
            <w:r w:rsidRPr="00FA254E">
              <w:rPr>
                <w:noProof/>
                <w:sz w:val="24"/>
                <w:szCs w:val="24"/>
              </w:rPr>
              <w:t>Chuyển giá quốc tế và những vấn đề liên quan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Thảo luận</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1, 3</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Bài tập</w:t>
            </w:r>
          </w:p>
        </w:tc>
        <w:tc>
          <w:tcPr>
            <w:tcW w:w="2127" w:type="dxa"/>
            <w:vAlign w:val="center"/>
          </w:tcPr>
          <w:p w:rsidR="00190B75" w:rsidRPr="00FA254E" w:rsidP="00190B75" w14:textId="1F32AB3D">
            <w:pPr>
              <w:spacing w:before="40" w:after="40"/>
              <w:jc w:val="center"/>
              <w:rPr>
                <w:sz w:val="24"/>
                <w:szCs w:val="24"/>
              </w:rPr>
            </w:pPr>
            <w:r>
              <w:rPr>
                <w:noProof/>
                <w:sz w:val="24"/>
                <w:szCs w:val="24"/>
              </w:rPr>
              <w:t>2, 4, 5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c,</w:t>
            </w:r>
            <w:r>
              <w:rPr>
                <w:noProof/>
                <w:sz w:val="24"/>
                <w:szCs w:val="24"/>
              </w:rPr>
              <w:t xml:space="preserve"> e</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 e</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Bùi Lê</w:t>
            </w:r>
            <w:r w:rsidRPr="00FA254E">
              <w:rPr>
                <w:noProof/>
                <w:sz w:val="24"/>
                <w:szCs w:val="24"/>
              </w:rPr>
              <w:t xml:space="preserve"> Hà cùng những người khác dịch và hiệu đính</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Quản trị</w:t>
            </w:r>
            <w:r w:rsidRPr="00FA254E">
              <w:rPr>
                <w:noProof/>
                <w:sz w:val="24"/>
                <w:szCs w:val="24"/>
              </w:rPr>
              <w:t xml:space="preserve"> tài chính quốc tế</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1999</w:t>
            </w:r>
          </w:p>
        </w:tc>
        <w:tc>
          <w:tcPr>
            <w:tcW w:w="1230" w:type="dxa"/>
            <w:vAlign w:val="center"/>
          </w:tcPr>
          <w:p w:rsidR="003D6B9E" w:rsidRPr="00FA254E" w:rsidP="003D6B9E" w14:paraId="43793E83"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Ngô Thị</w:t>
            </w:r>
            <w:r w:rsidRPr="00FA254E">
              <w:rPr>
                <w:noProof/>
                <w:sz w:val="24"/>
                <w:szCs w:val="24"/>
              </w:rPr>
              <w:t xml:space="preserve"> Ngọc Huyền, Nguyễn Thị Hồng Thu</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Quản trị</w:t>
            </w:r>
            <w:r w:rsidRPr="00FA254E">
              <w:rPr>
                <w:noProof/>
                <w:sz w:val="24"/>
                <w:szCs w:val="24"/>
              </w:rPr>
              <w:t xml:space="preserve"> tài chính quốc tế</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Maurice D</w:t>
            </w:r>
            <w:r w:rsidRPr="00FA254E">
              <w:rPr>
                <w:noProof/>
                <w:sz w:val="24"/>
                <w:szCs w:val="24"/>
              </w:rPr>
              <w:t>. Levi.</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International Financial</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2009</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New York</w:t>
            </w:r>
            <w:r w:rsidRPr="00FA254E">
              <w:rPr>
                <w:noProof/>
                <w:sz w:val="24"/>
                <w:szCs w:val="24"/>
              </w:rPr>
              <w:t xml:space="preserve"> :Routledge</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NTU</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Phạm Thị</w:t>
      </w:r>
      <w:r>
        <w:rPr>
          <w:b/>
          <w:bCs/>
          <w:noProof/>
          <w:sz w:val="24"/>
          <w:szCs w:val="24"/>
        </w:rPr>
        <w:t xml:space="preserve"> Phương Uyên</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